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82CFC" w14:textId="3CE84B41" w:rsidR="004A28DD" w:rsidRPr="00B466E8" w:rsidRDefault="00B466E8">
      <w:pPr>
        <w:rPr>
          <w:u w:val="single"/>
        </w:rPr>
      </w:pPr>
      <w:r>
        <w:rPr>
          <w:u w:val="single"/>
        </w:rPr>
        <w:t xml:space="preserve">IES Gil y Carrasco.  Examen </w:t>
      </w:r>
      <w:r w:rsidR="004A28DD" w:rsidRPr="00B466E8">
        <w:rPr>
          <w:u w:val="single"/>
        </w:rPr>
        <w:t>Economía de la Empresa  21 de octubre de 2016</w:t>
      </w:r>
      <w:r>
        <w:rPr>
          <w:u w:val="single"/>
        </w:rPr>
        <w:t xml:space="preserve">. </w:t>
      </w:r>
    </w:p>
    <w:p w14:paraId="473A05B0" w14:textId="77777777" w:rsidR="004A28DD" w:rsidRDefault="004A28DD"/>
    <w:p w14:paraId="081F814C" w14:textId="66E650AA" w:rsidR="00374001" w:rsidRDefault="00374001">
      <w:r>
        <w:t xml:space="preserve">0)   Haz un esquema </w:t>
      </w:r>
      <w:r w:rsidRPr="00374001">
        <w:rPr>
          <w:u w:val="single"/>
        </w:rPr>
        <w:t>en el dorso de esta hoja</w:t>
      </w:r>
      <w:r>
        <w:t xml:space="preserve"> del tema de Empresa (1 punto). </w:t>
      </w:r>
    </w:p>
    <w:p w14:paraId="3BAFEB65" w14:textId="77777777" w:rsidR="00374001" w:rsidRDefault="00374001"/>
    <w:p w14:paraId="17F91E43" w14:textId="7255215A" w:rsidR="004A28DD" w:rsidRDefault="0056228F">
      <w:r>
        <w:t>1)</w:t>
      </w:r>
      <w:r w:rsidR="00B86B8A">
        <w:t xml:space="preserve">  </w:t>
      </w:r>
      <w:r>
        <w:t xml:space="preserve"> </w:t>
      </w:r>
      <w:r w:rsidR="004A28DD">
        <w:t>Andrés</w:t>
      </w:r>
      <w:r w:rsidR="00B86B8A">
        <w:t xml:space="preserve"> </w:t>
      </w:r>
      <w:r w:rsidR="004A28DD">
        <w:t>acaba de terminar un ciclo de peluquería</w:t>
      </w:r>
      <w:r w:rsidR="00B86B8A">
        <w:t>:</w:t>
      </w:r>
    </w:p>
    <w:p w14:paraId="4B0AA457" w14:textId="77777777" w:rsidR="004A28DD" w:rsidRDefault="004A28DD"/>
    <w:p w14:paraId="724F79B1" w14:textId="38F42F14" w:rsidR="004A28DD" w:rsidRDefault="0056228F" w:rsidP="0056228F">
      <w:pPr>
        <w:pStyle w:val="Prrafodelista"/>
        <w:numPr>
          <w:ilvl w:val="0"/>
          <w:numId w:val="2"/>
        </w:numPr>
      </w:pPr>
      <w:r>
        <w:t>Distingue</w:t>
      </w:r>
      <w:r w:rsidR="004A28DD">
        <w:t xml:space="preserve"> la diferencias entre responsabilidad y capital social si decide ser empresario individual, sociedad limitada o s</w:t>
      </w:r>
      <w:r>
        <w:t>ociedad anónima.</w:t>
      </w:r>
      <w:r w:rsidR="008679BB">
        <w:t xml:space="preserve"> (1 punto)</w:t>
      </w:r>
    </w:p>
    <w:p w14:paraId="6DFC5E34" w14:textId="77777777" w:rsidR="0056228F" w:rsidRDefault="0056228F" w:rsidP="00374001"/>
    <w:p w14:paraId="05B6E81B" w14:textId="1CC6BC9F" w:rsidR="0056228F" w:rsidRDefault="0056228F" w:rsidP="0056228F">
      <w:pPr>
        <w:pStyle w:val="Prrafodelista"/>
        <w:numPr>
          <w:ilvl w:val="0"/>
          <w:numId w:val="2"/>
        </w:numPr>
      </w:pPr>
      <w:r>
        <w:t>¿Qué forma jurídica le recom</w:t>
      </w:r>
      <w:r w:rsidR="00B86B8A">
        <w:t>endarías?</w:t>
      </w:r>
      <w:r>
        <w:t xml:space="preserve"> Justifica la respuesta.</w:t>
      </w:r>
      <w:r w:rsidR="008679BB">
        <w:t xml:space="preserve"> (0,</w:t>
      </w:r>
      <w:r w:rsidR="00A56FB8">
        <w:t>5 puntos)</w:t>
      </w:r>
    </w:p>
    <w:p w14:paraId="54F306FC" w14:textId="77777777" w:rsidR="00A56FB8" w:rsidRDefault="00A56FB8" w:rsidP="00A56FB8"/>
    <w:p w14:paraId="0A5FCDB6" w14:textId="0F3EDC28" w:rsidR="00A56FB8" w:rsidRPr="00B86B8A" w:rsidRDefault="00A56FB8" w:rsidP="00A56FB8">
      <w:pPr>
        <w:pStyle w:val="Prrafodelista"/>
        <w:numPr>
          <w:ilvl w:val="0"/>
          <w:numId w:val="2"/>
        </w:numPr>
        <w:jc w:val="both"/>
      </w:pPr>
      <w:r w:rsidRPr="00B86B8A">
        <w:t>Identifica con ejemplos concretos en tu entorno una sociedad anónima, una sociedad limitada, una sociedad cooperativa y un empresario individual.  (0,25 puntos)</w:t>
      </w:r>
      <w:r w:rsidR="00B86B8A">
        <w:t>.</w:t>
      </w:r>
    </w:p>
    <w:p w14:paraId="3C972737" w14:textId="77777777" w:rsidR="0056228F" w:rsidRDefault="0056228F" w:rsidP="0056228F"/>
    <w:p w14:paraId="0DC842D3" w14:textId="2EC2BE09" w:rsidR="00903CD1" w:rsidRPr="00903CD1" w:rsidRDefault="0056228F" w:rsidP="00B466E8">
      <w:pPr>
        <w:jc w:val="both"/>
      </w:pPr>
      <w:r>
        <w:t xml:space="preserve">2)  Clasifica el Banco Santander </w:t>
      </w:r>
      <w:r w:rsidR="00903CD1" w:rsidRPr="00903CD1">
        <w:t>según la naturaleza</w:t>
      </w:r>
      <w:r w:rsidR="00903CD1">
        <w:t xml:space="preserve"> de la actividad que desarrolla</w:t>
      </w:r>
      <w:r w:rsidR="00903CD1" w:rsidRPr="00903CD1">
        <w:t>, su dimensión, el nivel tecnológico que alcanzan, el tipo de mercado en el que operan, la fórmula jurídica que adoptan, su carácter público o privado.</w:t>
      </w:r>
      <w:r w:rsidR="00B86B8A">
        <w:t xml:space="preserve"> (0,75</w:t>
      </w:r>
      <w:r w:rsidR="008679BB">
        <w:t xml:space="preserve"> punto</w:t>
      </w:r>
      <w:r w:rsidR="00B86B8A">
        <w:t>s</w:t>
      </w:r>
      <w:r w:rsidR="00A56FB8">
        <w:t>)</w:t>
      </w:r>
    </w:p>
    <w:p w14:paraId="6D90097E" w14:textId="77777777" w:rsidR="00903CD1" w:rsidRDefault="00903CD1"/>
    <w:p w14:paraId="0B0F9204" w14:textId="77777777" w:rsidR="00580ECB" w:rsidRDefault="00A148B8" w:rsidP="00A148B8">
      <w:pPr>
        <w:jc w:val="both"/>
      </w:pPr>
      <w:r>
        <w:t>3</w:t>
      </w:r>
      <w:r w:rsidR="00903CD1">
        <w:t xml:space="preserve">) </w:t>
      </w:r>
      <w:r>
        <w:t>Tesla es un fabricante ameri</w:t>
      </w:r>
      <w:r w:rsidR="00580ECB">
        <w:t>cano de automóviles eléctricos, algunos de cuyos modelos tienen piloto automático.</w:t>
      </w:r>
    </w:p>
    <w:p w14:paraId="46C5C955" w14:textId="77777777" w:rsidR="008679BB" w:rsidRDefault="008679BB" w:rsidP="00B86B8A">
      <w:pPr>
        <w:jc w:val="both"/>
      </w:pPr>
    </w:p>
    <w:p w14:paraId="3E1043D1" w14:textId="49443F8D" w:rsidR="00580ECB" w:rsidRDefault="00580ECB" w:rsidP="008679BB">
      <w:pPr>
        <w:pStyle w:val="Prrafodelista"/>
        <w:numPr>
          <w:ilvl w:val="0"/>
          <w:numId w:val="5"/>
        </w:numPr>
        <w:jc w:val="both"/>
      </w:pPr>
      <w:r>
        <w:t>La innovación introducida por Tela (vehículos eléctricos con piloto automático), ¿qué es</w:t>
      </w:r>
      <w:r w:rsidR="00822585">
        <w:t xml:space="preserve">trategia empresarial persigue? </w:t>
      </w:r>
      <w:r>
        <w:t xml:space="preserve">Explica por qué esta innovación le permite competir a escala global. </w:t>
      </w:r>
      <w:r w:rsidR="008679BB">
        <w:t>(0,5</w:t>
      </w:r>
      <w:r>
        <w:t xml:space="preserve"> puntos)</w:t>
      </w:r>
      <w:r w:rsidR="00B86B8A">
        <w:t>.</w:t>
      </w:r>
    </w:p>
    <w:p w14:paraId="55A56A58" w14:textId="77777777" w:rsidR="00B86B8A" w:rsidRDefault="00B86B8A" w:rsidP="00B86B8A">
      <w:pPr>
        <w:pStyle w:val="Prrafodelista"/>
        <w:jc w:val="both"/>
      </w:pPr>
    </w:p>
    <w:p w14:paraId="3E5AA9C2" w14:textId="2B95527C" w:rsidR="00B86B8A" w:rsidRDefault="00B86B8A" w:rsidP="00B86B8A">
      <w:pPr>
        <w:pStyle w:val="Prrafodelista"/>
        <w:numPr>
          <w:ilvl w:val="0"/>
          <w:numId w:val="5"/>
        </w:numPr>
        <w:jc w:val="both"/>
      </w:pPr>
      <w:r>
        <w:t>El grupo de Facebook “Tesla ven al Bierzo” se ha movilizado para que esta multinacional se instale en nuestra comarca. Señala ventajas e inconvenientes de que se instalara en nuestra región, valorando su repercusión social, económica y medioambiental (1 punto).</w:t>
      </w:r>
    </w:p>
    <w:p w14:paraId="3DB20A70" w14:textId="77777777" w:rsidR="004A28DD" w:rsidRDefault="004A28DD"/>
    <w:p w14:paraId="7247505D" w14:textId="727C4670" w:rsidR="00903CD1" w:rsidRPr="00B86B8A" w:rsidRDefault="003562B9" w:rsidP="00903CD1">
      <w:pPr>
        <w:jc w:val="both"/>
      </w:pPr>
      <w:r>
        <w:rPr>
          <w:rFonts w:ascii="Arial" w:hAnsi="Arial" w:cs="Arial"/>
          <w:color w:val="000000"/>
          <w:sz w:val="22"/>
          <w:szCs w:val="22"/>
        </w:rPr>
        <w:t>4</w:t>
      </w:r>
      <w:r w:rsidR="00903CD1">
        <w:rPr>
          <w:rFonts w:ascii="Arial" w:hAnsi="Arial" w:cs="Arial"/>
          <w:color w:val="000000"/>
          <w:sz w:val="22"/>
          <w:szCs w:val="22"/>
        </w:rPr>
        <w:t xml:space="preserve">) </w:t>
      </w:r>
      <w:r w:rsidR="00903CD1" w:rsidRPr="00B86B8A">
        <w:t>Describe y analiza los diferentes factores que han determinado la ubicación y dimensión del centro comercial de Ponferrada en la zona de la Rosaleda. Valora la trascendencia futura para la empresa de dichas decisiones.</w:t>
      </w:r>
      <w:r w:rsidR="00A56FB8" w:rsidRPr="00B86B8A">
        <w:t xml:space="preserve"> (1</w:t>
      </w:r>
      <w:r w:rsidR="00B466E8" w:rsidRPr="00B86B8A">
        <w:t xml:space="preserve">,5 </w:t>
      </w:r>
      <w:r w:rsidR="00A56FB8" w:rsidRPr="00B86B8A">
        <w:t xml:space="preserve"> punto</w:t>
      </w:r>
      <w:r w:rsidR="00B466E8" w:rsidRPr="00B86B8A">
        <w:t>s</w:t>
      </w:r>
      <w:r w:rsidR="00B86B8A">
        <w:t>).</w:t>
      </w:r>
    </w:p>
    <w:p w14:paraId="34E2EC48" w14:textId="77777777" w:rsidR="00903CD1" w:rsidRPr="00B86B8A" w:rsidRDefault="00903CD1" w:rsidP="00903CD1">
      <w:pPr>
        <w:jc w:val="both"/>
      </w:pPr>
    </w:p>
    <w:p w14:paraId="008F6099" w14:textId="4561583A" w:rsidR="00903CD1" w:rsidRPr="00B86B8A" w:rsidRDefault="003562B9" w:rsidP="00903CD1">
      <w:pPr>
        <w:jc w:val="both"/>
      </w:pPr>
      <w:r>
        <w:rPr>
          <w:rFonts w:ascii="Arial" w:hAnsi="Arial" w:cs="Arial"/>
          <w:color w:val="000000"/>
          <w:sz w:val="22"/>
          <w:szCs w:val="22"/>
        </w:rPr>
        <w:t>5</w:t>
      </w:r>
      <w:r w:rsidR="00903CD1">
        <w:rPr>
          <w:rFonts w:ascii="Arial" w:hAnsi="Arial" w:cs="Arial"/>
          <w:color w:val="000000"/>
          <w:sz w:val="22"/>
          <w:szCs w:val="22"/>
        </w:rPr>
        <w:t xml:space="preserve">) </w:t>
      </w:r>
      <w:r w:rsidR="00903CD1" w:rsidRPr="00B86B8A">
        <w:t>¿Qué vent</w:t>
      </w:r>
      <w:r>
        <w:t xml:space="preserve">ajas competitivas tiene para </w:t>
      </w:r>
      <w:r w:rsidR="00A148B8" w:rsidRPr="00B86B8A">
        <w:t>el centro comercial de Ponferrada duplicar su tamaño</w:t>
      </w:r>
      <w:r w:rsidR="00903CD1" w:rsidRPr="00B86B8A">
        <w:t xml:space="preserve">?. </w:t>
      </w:r>
      <w:r w:rsidR="00A148B8" w:rsidRPr="00B86B8A">
        <w:t>Define economías de escala y p</w:t>
      </w:r>
      <w:r w:rsidR="00903CD1" w:rsidRPr="00B86B8A">
        <w:t xml:space="preserve">on un ejemplo </w:t>
      </w:r>
      <w:r w:rsidR="00A148B8" w:rsidRPr="00B86B8A">
        <w:t xml:space="preserve">aplicado al servicio de seguridad del centro comercial. </w:t>
      </w:r>
      <w:r w:rsidR="00B466E8" w:rsidRPr="00B86B8A">
        <w:t xml:space="preserve">¿Crees que le interesaría volver a duplicar su tamaño? ¿Por qué? </w:t>
      </w:r>
      <w:r w:rsidR="00A148B8" w:rsidRPr="00B86B8A">
        <w:t>(1</w:t>
      </w:r>
      <w:r w:rsidR="00B466E8" w:rsidRPr="00B86B8A">
        <w:t>,5</w:t>
      </w:r>
      <w:r w:rsidR="00A148B8" w:rsidRPr="00B86B8A">
        <w:t xml:space="preserve"> punto</w:t>
      </w:r>
      <w:r w:rsidR="00B466E8" w:rsidRPr="00B86B8A">
        <w:t>s</w:t>
      </w:r>
      <w:r w:rsidR="00A148B8" w:rsidRPr="00B86B8A">
        <w:t>)</w:t>
      </w:r>
      <w:r w:rsidR="00B86B8A">
        <w:t>.</w:t>
      </w:r>
      <w:r>
        <w:softHyphen/>
      </w:r>
      <w:r>
        <w:softHyphen/>
      </w:r>
      <w:r>
        <w:softHyphen/>
      </w:r>
    </w:p>
    <w:p w14:paraId="17798A47" w14:textId="77777777" w:rsidR="00903CD1" w:rsidRDefault="00903CD1" w:rsidP="00903CD1">
      <w:pPr>
        <w:jc w:val="both"/>
        <w:rPr>
          <w:rFonts w:ascii="Arial" w:hAnsi="Arial" w:cs="Arial"/>
          <w:color w:val="000000"/>
          <w:sz w:val="22"/>
          <w:szCs w:val="22"/>
        </w:rPr>
      </w:pPr>
    </w:p>
    <w:p w14:paraId="5BEFD862" w14:textId="74F63C8F" w:rsidR="00EC3D66" w:rsidRPr="00B86B8A" w:rsidRDefault="003562B9" w:rsidP="00903CD1">
      <w:pPr>
        <w:jc w:val="both"/>
      </w:pPr>
      <w:r>
        <w:rPr>
          <w:rFonts w:ascii="Arial" w:hAnsi="Arial" w:cs="Arial"/>
          <w:color w:val="000000"/>
          <w:sz w:val="22"/>
          <w:szCs w:val="22"/>
        </w:rPr>
        <w:t>6</w:t>
      </w:r>
      <w:r w:rsidR="00903CD1">
        <w:rPr>
          <w:rFonts w:ascii="Arial" w:hAnsi="Arial" w:cs="Arial"/>
          <w:color w:val="000000"/>
          <w:sz w:val="22"/>
          <w:szCs w:val="22"/>
        </w:rPr>
        <w:t xml:space="preserve">) </w:t>
      </w:r>
      <w:r w:rsidR="00B86B8A">
        <w:t>Andrés</w:t>
      </w:r>
      <w:r w:rsidR="00903CD1">
        <w:t xml:space="preserve"> </w:t>
      </w:r>
      <w:r w:rsidR="00B86B8A">
        <w:t>está teniendo</w:t>
      </w:r>
      <w:r w:rsidR="00903CD1">
        <w:t xml:space="preserve"> un gran éxito con su peluquería</w:t>
      </w:r>
      <w:r w:rsidR="00A148B8">
        <w:t>.</w:t>
      </w:r>
      <w:r w:rsidR="00903CD1">
        <w:t xml:space="preserve"> </w:t>
      </w:r>
    </w:p>
    <w:p w14:paraId="77FA52A7" w14:textId="77777777" w:rsidR="00EC3D66" w:rsidRDefault="00EC3D66" w:rsidP="00903CD1">
      <w:pPr>
        <w:jc w:val="both"/>
        <w:rPr>
          <w:rFonts w:ascii="Arial" w:hAnsi="Arial" w:cs="Arial"/>
          <w:color w:val="000000"/>
          <w:sz w:val="22"/>
          <w:szCs w:val="22"/>
        </w:rPr>
      </w:pPr>
    </w:p>
    <w:p w14:paraId="0D53AD8D" w14:textId="72547EDF" w:rsidR="00903CD1" w:rsidRPr="00B86B8A" w:rsidRDefault="00A148B8" w:rsidP="00A148B8">
      <w:pPr>
        <w:pStyle w:val="Prrafodelista"/>
        <w:numPr>
          <w:ilvl w:val="0"/>
          <w:numId w:val="4"/>
        </w:numPr>
        <w:ind w:left="142" w:hanging="142"/>
      </w:pPr>
      <w:r w:rsidRPr="00B86B8A">
        <w:t>Está dudando entre especializarse o diversificar.  Pon un ejemplo de  estrategia</w:t>
      </w:r>
      <w:r w:rsidR="00903CD1" w:rsidRPr="00B86B8A">
        <w:t xml:space="preserve"> de es</w:t>
      </w:r>
      <w:r w:rsidR="009E36EF" w:rsidRPr="00B86B8A">
        <w:t>pecialización y</w:t>
      </w:r>
      <w:r w:rsidRPr="00B86B8A">
        <w:t xml:space="preserve"> otro ejemplo</w:t>
      </w:r>
      <w:r w:rsidR="009E36EF" w:rsidRPr="00B86B8A">
        <w:t xml:space="preserve"> diversificación </w:t>
      </w:r>
      <w:r w:rsidRPr="00B86B8A">
        <w:t>aplicado a su empresa</w:t>
      </w:r>
      <w:r w:rsidR="008679BB" w:rsidRPr="00B86B8A">
        <w:t xml:space="preserve"> (0,</w:t>
      </w:r>
      <w:r w:rsidRPr="00B86B8A">
        <w:t>5</w:t>
      </w:r>
      <w:r w:rsidR="008679BB" w:rsidRPr="00B86B8A">
        <w:t>0</w:t>
      </w:r>
      <w:r w:rsidRPr="00B86B8A">
        <w:t xml:space="preserve"> puntos).</w:t>
      </w:r>
    </w:p>
    <w:p w14:paraId="7D1BCC75" w14:textId="77777777" w:rsidR="00A148B8" w:rsidRPr="00A148B8" w:rsidRDefault="00A148B8" w:rsidP="00A148B8">
      <w:pPr>
        <w:pStyle w:val="Prrafodelista"/>
        <w:jc w:val="both"/>
        <w:rPr>
          <w:rFonts w:ascii="Arial" w:hAnsi="Arial" w:cs="Arial"/>
          <w:color w:val="000000"/>
          <w:sz w:val="22"/>
          <w:szCs w:val="22"/>
        </w:rPr>
      </w:pPr>
    </w:p>
    <w:p w14:paraId="5E35B078" w14:textId="53E8C1FE" w:rsidR="00903CD1" w:rsidRPr="00B86B8A" w:rsidRDefault="00A148B8" w:rsidP="00A148B8">
      <w:r>
        <w:rPr>
          <w:rFonts w:ascii="Arial" w:hAnsi="Arial" w:cs="Arial"/>
          <w:color w:val="000000"/>
          <w:sz w:val="22"/>
          <w:szCs w:val="22"/>
        </w:rPr>
        <w:t xml:space="preserve">- </w:t>
      </w:r>
      <w:r w:rsidR="00EC3D66" w:rsidRPr="00B86B8A">
        <w:t xml:space="preserve">Finalmente decide dedicarse a ampliar su red de peluquerías. Pon un ejemplo de cómo puede crecer de forma interna y externa. </w:t>
      </w:r>
      <w:r w:rsidR="008679BB" w:rsidRPr="00B86B8A">
        <w:t>(0,</w:t>
      </w:r>
      <w:r w:rsidR="00961044" w:rsidRPr="00B86B8A">
        <w:t>5</w:t>
      </w:r>
      <w:r w:rsidR="008679BB" w:rsidRPr="00B86B8A">
        <w:t>0</w:t>
      </w:r>
      <w:r w:rsidR="00961044" w:rsidRPr="00B86B8A">
        <w:t xml:space="preserve"> puntos)</w:t>
      </w:r>
      <w:r w:rsidRPr="00B86B8A">
        <w:t>.</w:t>
      </w:r>
    </w:p>
    <w:p w14:paraId="11FE2453" w14:textId="77777777" w:rsidR="00A148B8" w:rsidRPr="00EC3D66" w:rsidRDefault="00A148B8" w:rsidP="00A148B8">
      <w:pPr>
        <w:jc w:val="both"/>
        <w:rPr>
          <w:rFonts w:ascii="Arial" w:hAnsi="Arial" w:cs="Arial"/>
          <w:color w:val="000000"/>
          <w:sz w:val="22"/>
          <w:szCs w:val="22"/>
        </w:rPr>
      </w:pPr>
    </w:p>
    <w:p w14:paraId="52F754CF" w14:textId="6632E147" w:rsidR="00EC3D66" w:rsidRPr="00B86B8A" w:rsidRDefault="00A148B8" w:rsidP="00A148B8">
      <w:pPr>
        <w:jc w:val="both"/>
      </w:pPr>
      <w:r>
        <w:rPr>
          <w:rFonts w:ascii="Arial" w:hAnsi="Arial" w:cs="Arial"/>
          <w:color w:val="000000"/>
          <w:sz w:val="22"/>
          <w:szCs w:val="22"/>
        </w:rPr>
        <w:t xml:space="preserve">- </w:t>
      </w:r>
      <w:r w:rsidR="00961044" w:rsidRPr="00B86B8A">
        <w:t xml:space="preserve">Señala tres ventajas e tres inconvenientes que tiene una peluquería PYME respecto a una cadena de peluquerías que sea gran empresa </w:t>
      </w:r>
      <w:r w:rsidRPr="00B86B8A">
        <w:t xml:space="preserve"> (</w:t>
      </w:r>
      <w:r w:rsidR="008679BB" w:rsidRPr="00B86B8A">
        <w:t>1</w:t>
      </w:r>
      <w:r w:rsidR="00961044" w:rsidRPr="00B86B8A">
        <w:t xml:space="preserve"> pu</w:t>
      </w:r>
      <w:r w:rsidR="008679BB" w:rsidRPr="00B86B8A">
        <w:t>nto</w:t>
      </w:r>
      <w:r w:rsidRPr="00B86B8A">
        <w:t>).</w:t>
      </w:r>
    </w:p>
    <w:p w14:paraId="76F1635E" w14:textId="77777777" w:rsidR="004A28DD" w:rsidRPr="0029468E" w:rsidRDefault="004A28DD" w:rsidP="003562B9">
      <w:pPr>
        <w:spacing w:line="240" w:lineRule="atLeast"/>
        <w:rPr>
          <w:sz w:val="20"/>
          <w:szCs w:val="20"/>
        </w:rPr>
      </w:pPr>
    </w:p>
    <w:tbl>
      <w:tblPr>
        <w:tblW w:w="8440" w:type="dxa"/>
        <w:tblInd w:w="70" w:type="dxa"/>
        <w:tblCellMar>
          <w:left w:w="70" w:type="dxa"/>
          <w:right w:w="70" w:type="dxa"/>
        </w:tblCellMar>
        <w:tblLook w:val="04A0" w:firstRow="1" w:lastRow="0" w:firstColumn="1" w:lastColumn="0" w:noHBand="0" w:noVBand="1"/>
      </w:tblPr>
      <w:tblGrid>
        <w:gridCol w:w="8440"/>
      </w:tblGrid>
      <w:tr w:rsidR="004A28DD" w:rsidRPr="0029468E" w14:paraId="7029438F" w14:textId="77777777" w:rsidTr="004A28DD">
        <w:trPr>
          <w:trHeight w:val="260"/>
        </w:trPr>
        <w:tc>
          <w:tcPr>
            <w:tcW w:w="8440" w:type="dxa"/>
            <w:tcBorders>
              <w:top w:val="single" w:sz="4" w:space="0" w:color="auto"/>
              <w:left w:val="nil"/>
              <w:bottom w:val="single" w:sz="4" w:space="0" w:color="auto"/>
              <w:right w:val="single" w:sz="4" w:space="0" w:color="auto"/>
            </w:tcBorders>
            <w:shd w:val="clear" w:color="969696" w:fill="969696"/>
            <w:vAlign w:val="center"/>
            <w:hideMark/>
          </w:tcPr>
          <w:p w14:paraId="257E0F9A" w14:textId="77777777" w:rsidR="004A28DD" w:rsidRPr="0029468E" w:rsidRDefault="004A28DD" w:rsidP="003562B9">
            <w:pPr>
              <w:spacing w:line="240" w:lineRule="atLeast"/>
              <w:jc w:val="center"/>
              <w:rPr>
                <w:rFonts w:ascii="Arial" w:hAnsi="Arial" w:cs="Arial"/>
                <w:sz w:val="20"/>
                <w:szCs w:val="20"/>
              </w:rPr>
            </w:pPr>
            <w:r w:rsidRPr="0029468E">
              <w:rPr>
                <w:rFonts w:ascii="Arial" w:hAnsi="Arial" w:cs="Arial"/>
                <w:sz w:val="20"/>
                <w:szCs w:val="20"/>
              </w:rPr>
              <w:lastRenderedPageBreak/>
              <w:t>ESTÁNDARES DE APRENDIZAJE EVALUABLES</w:t>
            </w:r>
          </w:p>
        </w:tc>
      </w:tr>
      <w:tr w:rsidR="004A28DD" w:rsidRPr="0029468E" w14:paraId="16779E56" w14:textId="77777777" w:rsidTr="004A28DD">
        <w:trPr>
          <w:trHeight w:val="1040"/>
        </w:trPr>
        <w:tc>
          <w:tcPr>
            <w:tcW w:w="8440" w:type="dxa"/>
            <w:tcBorders>
              <w:top w:val="nil"/>
              <w:left w:val="nil"/>
              <w:bottom w:val="single" w:sz="4" w:space="0" w:color="auto"/>
              <w:right w:val="single" w:sz="4" w:space="0" w:color="auto"/>
            </w:tcBorders>
            <w:shd w:val="clear" w:color="auto" w:fill="auto"/>
            <w:hideMark/>
          </w:tcPr>
          <w:p w14:paraId="7A11C320"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Distingue las diferentes formas jurídicas de las empresas y las relaciona con las exigencias de capital y responsabilidades para cada tipo.</w:t>
            </w:r>
          </w:p>
        </w:tc>
      </w:tr>
      <w:tr w:rsidR="004A28DD" w:rsidRPr="0029468E" w14:paraId="14A7F7C3" w14:textId="77777777" w:rsidTr="004A28DD">
        <w:trPr>
          <w:trHeight w:val="1300"/>
        </w:trPr>
        <w:tc>
          <w:tcPr>
            <w:tcW w:w="8440" w:type="dxa"/>
            <w:tcBorders>
              <w:top w:val="nil"/>
              <w:left w:val="nil"/>
              <w:bottom w:val="single" w:sz="4" w:space="0" w:color="auto"/>
              <w:right w:val="single" w:sz="4" w:space="0" w:color="auto"/>
            </w:tcBorders>
            <w:shd w:val="clear" w:color="auto" w:fill="auto"/>
            <w:hideMark/>
          </w:tcPr>
          <w:p w14:paraId="0601F887"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Valora las formas jurídicas de empresas más apropiadas en cada caso en función de las características concretas, aplicando el razonamiento sobre clasificación de las empresas.</w:t>
            </w:r>
          </w:p>
        </w:tc>
      </w:tr>
      <w:tr w:rsidR="004A28DD" w:rsidRPr="0029468E" w14:paraId="349D5FD7" w14:textId="77777777" w:rsidTr="004A28DD">
        <w:trPr>
          <w:trHeight w:val="1820"/>
        </w:trPr>
        <w:tc>
          <w:tcPr>
            <w:tcW w:w="8440" w:type="dxa"/>
            <w:tcBorders>
              <w:top w:val="nil"/>
              <w:left w:val="nil"/>
              <w:bottom w:val="single" w:sz="4" w:space="0" w:color="auto"/>
              <w:right w:val="single" w:sz="4" w:space="0" w:color="auto"/>
            </w:tcBorders>
            <w:shd w:val="clear" w:color="auto" w:fill="auto"/>
            <w:hideMark/>
          </w:tcPr>
          <w:p w14:paraId="0AD8A778"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Analiza, para un determinado caso práctico, los distintos criterios de clasificación de empresas: según la naturaleza de la actividad que desarrollan, su dimensión, el nivel tecnológico que alcanzan, el tipo de mercado en el que operan, la fórmula jurídica que adoptan, su carácter público o privado.</w:t>
            </w:r>
          </w:p>
        </w:tc>
      </w:tr>
      <w:tr w:rsidR="004A28DD" w:rsidRPr="0029468E" w14:paraId="097B6897" w14:textId="77777777" w:rsidTr="004A28DD">
        <w:trPr>
          <w:trHeight w:val="1040"/>
        </w:trPr>
        <w:tc>
          <w:tcPr>
            <w:tcW w:w="8440" w:type="dxa"/>
            <w:tcBorders>
              <w:top w:val="nil"/>
              <w:left w:val="nil"/>
              <w:bottom w:val="single" w:sz="4" w:space="0" w:color="auto"/>
              <w:right w:val="single" w:sz="4" w:space="0" w:color="auto"/>
            </w:tcBorders>
            <w:shd w:val="clear" w:color="auto" w:fill="auto"/>
            <w:hideMark/>
          </w:tcPr>
          <w:p w14:paraId="14728C41"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Identifica los diferentes tipos de empresas y empresarios que actúan en su entorno, así como la forma de interrelacionar con su ámbito más cercano.</w:t>
            </w:r>
          </w:p>
        </w:tc>
      </w:tr>
      <w:tr w:rsidR="004A28DD" w:rsidRPr="0029468E" w14:paraId="5DA8DCCE" w14:textId="77777777" w:rsidTr="004A28DD">
        <w:trPr>
          <w:trHeight w:val="1300"/>
        </w:trPr>
        <w:tc>
          <w:tcPr>
            <w:tcW w:w="8440" w:type="dxa"/>
            <w:tcBorders>
              <w:top w:val="nil"/>
              <w:left w:val="nil"/>
              <w:bottom w:val="single" w:sz="4" w:space="0" w:color="auto"/>
              <w:right w:val="single" w:sz="4" w:space="0" w:color="auto"/>
            </w:tcBorders>
            <w:shd w:val="clear" w:color="auto" w:fill="auto"/>
            <w:hideMark/>
          </w:tcPr>
          <w:p w14:paraId="5E682D90"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Analiza la relación empresa, sociedad y medioambiente. Valora los efectos, positivos y negativos, de las actuaciones de las empresas en las esferas social y medioambiental.</w:t>
            </w:r>
          </w:p>
        </w:tc>
      </w:tr>
      <w:tr w:rsidR="004A28DD" w:rsidRPr="0029468E" w14:paraId="50F73FE5" w14:textId="77777777" w:rsidTr="004A28DD">
        <w:trPr>
          <w:trHeight w:val="1040"/>
        </w:trPr>
        <w:tc>
          <w:tcPr>
            <w:tcW w:w="8440" w:type="dxa"/>
            <w:tcBorders>
              <w:top w:val="nil"/>
              <w:left w:val="nil"/>
              <w:bottom w:val="single" w:sz="4" w:space="0" w:color="auto"/>
              <w:right w:val="single" w:sz="4" w:space="0" w:color="auto"/>
            </w:tcBorders>
            <w:shd w:val="clear" w:color="auto" w:fill="auto"/>
            <w:hideMark/>
          </w:tcPr>
          <w:p w14:paraId="322BAF77"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Analiza la actividad de las empresas como elemento dinamizador y de progreso y valora su creación de valor para la sociedad y para sus ciudadanos.</w:t>
            </w:r>
          </w:p>
        </w:tc>
      </w:tr>
      <w:tr w:rsidR="004A28DD" w:rsidRPr="0029468E" w14:paraId="1B32B82E" w14:textId="77777777" w:rsidTr="004A28DD">
        <w:trPr>
          <w:trHeight w:val="300"/>
        </w:trPr>
        <w:tc>
          <w:tcPr>
            <w:tcW w:w="8440" w:type="dxa"/>
            <w:tcBorders>
              <w:top w:val="nil"/>
              <w:left w:val="nil"/>
              <w:bottom w:val="single" w:sz="4" w:space="0" w:color="auto"/>
              <w:right w:val="single" w:sz="4" w:space="0" w:color="auto"/>
            </w:tcBorders>
            <w:shd w:val="clear" w:color="969696" w:fill="969696"/>
            <w:vAlign w:val="center"/>
            <w:hideMark/>
          </w:tcPr>
          <w:p w14:paraId="385B21F6" w14:textId="77777777" w:rsidR="004A28DD" w:rsidRPr="0029468E" w:rsidRDefault="004A28DD" w:rsidP="003562B9">
            <w:pPr>
              <w:spacing w:line="240" w:lineRule="atLeast"/>
              <w:jc w:val="center"/>
              <w:rPr>
                <w:rFonts w:ascii="Arial" w:hAnsi="Arial" w:cs="Arial"/>
                <w:sz w:val="20"/>
                <w:szCs w:val="20"/>
              </w:rPr>
            </w:pPr>
            <w:r w:rsidRPr="0029468E">
              <w:rPr>
                <w:rFonts w:ascii="Arial" w:hAnsi="Arial" w:cs="Arial"/>
                <w:sz w:val="20"/>
                <w:szCs w:val="20"/>
              </w:rPr>
              <w:t>ESTÁNDARES DE APRENDIZAJE EVALUABLES</w:t>
            </w:r>
          </w:p>
        </w:tc>
      </w:tr>
      <w:tr w:rsidR="004A28DD" w:rsidRPr="0029468E" w14:paraId="70CE17B1" w14:textId="77777777" w:rsidTr="004A28DD">
        <w:trPr>
          <w:trHeight w:val="1300"/>
        </w:trPr>
        <w:tc>
          <w:tcPr>
            <w:tcW w:w="8440" w:type="dxa"/>
            <w:tcBorders>
              <w:top w:val="nil"/>
              <w:left w:val="nil"/>
              <w:bottom w:val="single" w:sz="4" w:space="0" w:color="auto"/>
              <w:right w:val="single" w:sz="4" w:space="0" w:color="auto"/>
            </w:tcBorders>
            <w:shd w:val="clear" w:color="auto" w:fill="auto"/>
            <w:hideMark/>
          </w:tcPr>
          <w:p w14:paraId="03D08013"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Describe y analiza los diferentes factores que determinan la localización y la dimensión de una empresa, así como valora la trascendencia futura para la empresa de dichas decisiones.</w:t>
            </w:r>
          </w:p>
        </w:tc>
      </w:tr>
      <w:tr w:rsidR="004A28DD" w:rsidRPr="0029468E" w14:paraId="33A7579A" w14:textId="77777777" w:rsidTr="004A28DD">
        <w:trPr>
          <w:trHeight w:val="1040"/>
        </w:trPr>
        <w:tc>
          <w:tcPr>
            <w:tcW w:w="8440" w:type="dxa"/>
            <w:tcBorders>
              <w:top w:val="nil"/>
              <w:left w:val="nil"/>
              <w:bottom w:val="single" w:sz="4" w:space="0" w:color="auto"/>
              <w:right w:val="single" w:sz="4" w:space="0" w:color="auto"/>
            </w:tcBorders>
            <w:shd w:val="clear" w:color="auto" w:fill="auto"/>
            <w:hideMark/>
          </w:tcPr>
          <w:p w14:paraId="2D6FC362"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Valora el crecimiento de la empresa como estrategia competitiva y relaciona las economías de escala con la dimensión óptima de la empresa.</w:t>
            </w:r>
          </w:p>
        </w:tc>
      </w:tr>
      <w:tr w:rsidR="004A28DD" w:rsidRPr="0029468E" w14:paraId="4B4CE37F" w14:textId="77777777" w:rsidTr="004A28DD">
        <w:trPr>
          <w:trHeight w:val="520"/>
        </w:trPr>
        <w:tc>
          <w:tcPr>
            <w:tcW w:w="8440" w:type="dxa"/>
            <w:tcBorders>
              <w:top w:val="nil"/>
              <w:left w:val="nil"/>
              <w:bottom w:val="single" w:sz="4" w:space="0" w:color="auto"/>
              <w:right w:val="single" w:sz="4" w:space="0" w:color="auto"/>
            </w:tcBorders>
            <w:shd w:val="clear" w:color="auto" w:fill="auto"/>
            <w:hideMark/>
          </w:tcPr>
          <w:p w14:paraId="35D86FFC"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Explica y distingue las estrategias de especialización y diversificación.</w:t>
            </w:r>
          </w:p>
        </w:tc>
      </w:tr>
      <w:tr w:rsidR="004A28DD" w:rsidRPr="0029468E" w14:paraId="74443C68" w14:textId="77777777" w:rsidTr="004A28DD">
        <w:trPr>
          <w:trHeight w:val="520"/>
        </w:trPr>
        <w:tc>
          <w:tcPr>
            <w:tcW w:w="8440" w:type="dxa"/>
            <w:tcBorders>
              <w:top w:val="nil"/>
              <w:left w:val="nil"/>
              <w:bottom w:val="single" w:sz="4" w:space="0" w:color="auto"/>
              <w:right w:val="single" w:sz="4" w:space="0" w:color="auto"/>
            </w:tcBorders>
            <w:shd w:val="clear" w:color="auto" w:fill="auto"/>
            <w:hideMark/>
          </w:tcPr>
          <w:p w14:paraId="5FC06DE1"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Analiza las estrategias de crecimiento interno y externo a partir de supuestos concretos.</w:t>
            </w:r>
          </w:p>
        </w:tc>
      </w:tr>
      <w:tr w:rsidR="004A28DD" w:rsidRPr="0029468E" w14:paraId="20ABB10F" w14:textId="77777777" w:rsidTr="00CE180E">
        <w:trPr>
          <w:trHeight w:val="731"/>
        </w:trPr>
        <w:tc>
          <w:tcPr>
            <w:tcW w:w="8440" w:type="dxa"/>
            <w:tcBorders>
              <w:top w:val="nil"/>
              <w:left w:val="nil"/>
              <w:bottom w:val="single" w:sz="4" w:space="0" w:color="auto"/>
              <w:right w:val="single" w:sz="4" w:space="0" w:color="auto"/>
            </w:tcBorders>
            <w:shd w:val="clear" w:color="auto" w:fill="auto"/>
            <w:hideMark/>
          </w:tcPr>
          <w:p w14:paraId="78CE62A8"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Examina el papel de las pequeñas y medianas empresas en nuestro país y valora sus estrategias y formas de actuar, así como sus ventajas e inconvenientes.</w:t>
            </w:r>
          </w:p>
        </w:tc>
      </w:tr>
      <w:tr w:rsidR="004A28DD" w:rsidRPr="0029468E" w14:paraId="1F27B738" w14:textId="77777777" w:rsidTr="00CE180E">
        <w:trPr>
          <w:trHeight w:val="661"/>
        </w:trPr>
        <w:tc>
          <w:tcPr>
            <w:tcW w:w="8440" w:type="dxa"/>
            <w:tcBorders>
              <w:top w:val="nil"/>
              <w:left w:val="nil"/>
              <w:bottom w:val="single" w:sz="4" w:space="0" w:color="auto"/>
              <w:right w:val="single" w:sz="4" w:space="0" w:color="auto"/>
            </w:tcBorders>
            <w:shd w:val="clear" w:color="auto" w:fill="auto"/>
            <w:hideMark/>
          </w:tcPr>
          <w:p w14:paraId="75B440D2"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Describe las características y las estrategias de desarrollo de la empresa multinacional y valora la importancia de la responsabilidad social y medioambiental.</w:t>
            </w:r>
          </w:p>
        </w:tc>
      </w:tr>
      <w:tr w:rsidR="004A28DD" w:rsidRPr="0029468E" w14:paraId="68942567" w14:textId="77777777" w:rsidTr="00CE180E">
        <w:trPr>
          <w:trHeight w:val="566"/>
        </w:trPr>
        <w:tc>
          <w:tcPr>
            <w:tcW w:w="8440" w:type="dxa"/>
            <w:tcBorders>
              <w:top w:val="nil"/>
              <w:left w:val="nil"/>
              <w:bottom w:val="single" w:sz="4" w:space="0" w:color="auto"/>
              <w:right w:val="single" w:sz="4" w:space="0" w:color="auto"/>
            </w:tcBorders>
            <w:shd w:val="clear" w:color="auto" w:fill="auto"/>
            <w:hideMark/>
          </w:tcPr>
          <w:p w14:paraId="51ACADCB" w14:textId="77777777" w:rsidR="004A28DD" w:rsidRPr="0029468E" w:rsidRDefault="004A28DD" w:rsidP="003562B9">
            <w:pPr>
              <w:spacing w:line="240" w:lineRule="atLeast"/>
              <w:rPr>
                <w:rFonts w:ascii="Arial" w:hAnsi="Arial" w:cs="Arial"/>
                <w:color w:val="000000"/>
                <w:sz w:val="20"/>
                <w:szCs w:val="20"/>
                <w:highlight w:val="yellow"/>
              </w:rPr>
            </w:pPr>
            <w:r w:rsidRPr="0029468E">
              <w:rPr>
                <w:rFonts w:ascii="Arial" w:hAnsi="Arial" w:cs="Arial"/>
                <w:color w:val="000000"/>
                <w:sz w:val="20"/>
                <w:szCs w:val="20"/>
                <w:highlight w:val="yellow"/>
              </w:rPr>
              <w:t>Estudia y analiza el impacto de la incorporación de la innovación y de las nuevas tecnologías en la estrategia de la empresa y lo relaciona con la capacidad para competir de forma global.</w:t>
            </w:r>
          </w:p>
        </w:tc>
      </w:tr>
    </w:tbl>
    <w:p w14:paraId="166BC666" w14:textId="77777777" w:rsidR="00C83285" w:rsidRPr="0029468E" w:rsidRDefault="00C83285" w:rsidP="003562B9">
      <w:pPr>
        <w:spacing w:line="240" w:lineRule="atLeast"/>
        <w:rPr>
          <w:sz w:val="20"/>
          <w:szCs w:val="20"/>
        </w:rPr>
      </w:pPr>
      <w:bookmarkStart w:id="0" w:name="_GoBack"/>
      <w:bookmarkEnd w:id="0"/>
    </w:p>
    <w:sectPr w:rsidR="00C83285" w:rsidRPr="0029468E" w:rsidSect="006360A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F1CD1"/>
    <w:multiLevelType w:val="hybridMultilevel"/>
    <w:tmpl w:val="9274F4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1D6CE8"/>
    <w:multiLevelType w:val="hybridMultilevel"/>
    <w:tmpl w:val="ED06B8E6"/>
    <w:lvl w:ilvl="0" w:tplc="21D6566C">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2247F8"/>
    <w:multiLevelType w:val="hybridMultilevel"/>
    <w:tmpl w:val="59B4C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8B07E70"/>
    <w:multiLevelType w:val="hybridMultilevel"/>
    <w:tmpl w:val="FE3025BC"/>
    <w:lvl w:ilvl="0" w:tplc="A4BE7A5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05F3621"/>
    <w:multiLevelType w:val="hybridMultilevel"/>
    <w:tmpl w:val="D408F44A"/>
    <w:lvl w:ilvl="0" w:tplc="B65EBF8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DD"/>
    <w:rsid w:val="0029468E"/>
    <w:rsid w:val="003562B9"/>
    <w:rsid w:val="00374001"/>
    <w:rsid w:val="00392301"/>
    <w:rsid w:val="004A28DD"/>
    <w:rsid w:val="0056228F"/>
    <w:rsid w:val="00580ECB"/>
    <w:rsid w:val="006360A3"/>
    <w:rsid w:val="0071268B"/>
    <w:rsid w:val="00822585"/>
    <w:rsid w:val="008679BB"/>
    <w:rsid w:val="00903CD1"/>
    <w:rsid w:val="0091292F"/>
    <w:rsid w:val="00961044"/>
    <w:rsid w:val="009E36EF"/>
    <w:rsid w:val="00A148B8"/>
    <w:rsid w:val="00A56FB8"/>
    <w:rsid w:val="00B025DF"/>
    <w:rsid w:val="00B466E8"/>
    <w:rsid w:val="00B86B8A"/>
    <w:rsid w:val="00C83285"/>
    <w:rsid w:val="00CE180E"/>
    <w:rsid w:val="00EC3D6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B986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DD"/>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8D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DD"/>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711</Words>
  <Characters>3916</Characters>
  <Application>Microsoft Macintosh Word</Application>
  <DocSecurity>0</DocSecurity>
  <Lines>32</Lines>
  <Paragraphs>9</Paragraphs>
  <ScaleCrop>false</ScaleCrop>
  <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SANDE</dc:creator>
  <cp:keywords/>
  <dc:description/>
  <cp:lastModifiedBy>JOSE  SANDE</cp:lastModifiedBy>
  <cp:revision>14</cp:revision>
  <dcterms:created xsi:type="dcterms:W3CDTF">2016-10-17T07:17:00Z</dcterms:created>
  <dcterms:modified xsi:type="dcterms:W3CDTF">2016-10-21T13:49:00Z</dcterms:modified>
</cp:coreProperties>
</file>